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5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Obras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Servicios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Suministros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Totales por procedimiento de licitación 2024</w:t>
            </w:r>
          </w:p>
        </w:tc>
        <w:tc>
          <w:tcPr>
            <w:tcW w:w="1500" w:type="pct"/>
          </w:tcPr>
          <w:p>
            <w:pPr/>
          </w:p>
        </w:tc>
      </w:tr>
    </w:tbl>
    <w:tbl>
      <w:tblGrid>
        <w:gridCol w:w="35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5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Obras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Servicios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Suministros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/>
            <w:r>
              <w:rPr/>
              <w:t xml:space="preserve">Totales por procedimiento de licitación 2025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2026-10-16T06:58:59+00:00</dcterms:created>
  <dcterms:modified xsi:type="dcterms:W3CDTF">2026-10-16T06:58:59+00:00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